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60"/>
      </w:pPr>
      <w:r>
        <w:rPr>
          <w:rFonts w:ascii="Times New Roman" w:hAnsi="Times New Roman"/>
          <w:b/>
          <w:color w:val="0F172A"/>
          <w:sz w:val="40"/>
        </w:rPr>
        <w:t>Title of the Research Article: Concise, Descriptive, and Informative</w:t>
      </w:r>
    </w:p>
    <w:p>
      <w:pPr>
        <w:spacing w:after="280"/>
      </w:pPr>
      <w:r>
        <w:rPr>
          <w:rFonts w:ascii="Arial" w:hAnsi="Arial"/>
          <w:b/>
          <w:color w:val="15803D"/>
          <w:sz w:val="19"/>
        </w:rPr>
        <w:t>[ Researchium Manuscript Template — Single-Column Standard Review Format ]</w:t>
      </w:r>
    </w:p>
    <w:p>
      <w:pPr>
        <w:spacing w:after="80"/>
      </w:pPr>
      <w:r>
        <w:rPr>
          <w:rFonts w:ascii="Arial" w:hAnsi="Arial"/>
          <w:b/>
          <w:sz w:val="22"/>
        </w:rPr>
        <w:t>First Author Name1*, Second Author Name2, Senior Author Name1,2</w:t>
      </w:r>
    </w:p>
    <w:p>
      <w:pPr>
        <w:spacing w:after="320"/>
      </w:pPr>
      <w:r>
        <w:rPr>
          <w:rFonts w:ascii="Arial" w:hAnsi="Arial"/>
          <w:i/>
          <w:color w:val="475569"/>
          <w:sz w:val="18"/>
        </w:rPr>
        <w:t>1 Department of Advanced Science &amp; Engineering, University Name, City, Postal Code, Country</w:t>
        <w:br/>
        <w:t>2 Center for Multidisciplinary Research, Institute Name, City, Postal Code, Country</w:t>
        <w:br/>
        <w:t>* Corresponding Author Email: author.name@university.edu</w:t>
      </w:r>
    </w:p>
    <w:p>
      <w:pPr>
        <w:spacing w:before="200" w:after="80"/>
      </w:pPr>
      <w:r>
        <w:rPr>
          <w:rFonts w:ascii="Arial" w:hAnsi="Arial"/>
          <w:b/>
          <w:color w:val="0F172A"/>
          <w:sz w:val="24"/>
        </w:rPr>
        <w:t>Abstract</w:t>
      </w:r>
    </w:p>
    <w:p>
      <w:pPr>
        <w:spacing w:after="240"/>
      </w:pPr>
      <w:r>
        <w:rPr>
          <w:rFonts w:ascii="Times New Roman" w:hAnsi="Times New Roman"/>
          <w:i/>
          <w:sz w:val="20"/>
        </w:rPr>
        <w:t>The abstract should provide a concise, rigorous summary of the research background, problem statement, methodology, empirical results, and broader implications. Authors should avoid citing references or using undefined abbreviations in this section. The abstract length must be between 150 and 250 words. Highlight key quantifiable findings, statistical significance thresholds, and the novel contribution advancing the state of the art in the respective disciplinary field.</w:t>
      </w:r>
    </w:p>
    <w:p>
      <w:pPr>
        <w:spacing w:after="400"/>
      </w:pPr>
      <w:r>
        <w:rPr>
          <w:rFonts w:ascii="Arial" w:hAnsi="Arial"/>
          <w:b/>
          <w:sz w:val="19"/>
        </w:rPr>
        <w:t xml:space="preserve">Keywords: </w:t>
      </w:r>
      <w:r>
        <w:rPr>
          <w:rFonts w:ascii="Arial" w:hAnsi="Arial"/>
          <w:color w:val="475569"/>
          <w:sz w:val="19"/>
        </w:rPr>
        <w:t>Academic publishing; Methodology; Empirical analysis; Optimization; Researchium</w:t>
      </w:r>
    </w:p>
    <w:p>
      <w:pPr>
        <w:spacing w:before="280" w:after="80"/>
      </w:pPr>
      <w:r>
        <w:rPr>
          <w:rFonts w:ascii="Arial" w:hAnsi="Arial"/>
          <w:b/>
          <w:color w:val="0F172A"/>
          <w:sz w:val="24"/>
        </w:rPr>
        <w:t>1. Introduction</w:t>
      </w:r>
    </w:p>
    <w:p>
      <w:pPr>
        <w:spacing w:after="200"/>
      </w:pPr>
      <w:r>
        <w:rPr>
          <w:rFonts w:ascii="Times New Roman" w:hAnsi="Times New Roman"/>
          <w:color w:val="1E293B"/>
          <w:sz w:val="22"/>
        </w:rPr>
        <w:t>The introduction establishes the broader theoretical and empirical context of the study. Authors should review relevant recent literature, articulate the critical research gap, clearly state hypotheses or research questions, and outline the overarching objectives of the investigation.</w:t>
      </w:r>
    </w:p>
    <w:p>
      <w:pPr>
        <w:spacing w:before="280" w:after="80"/>
      </w:pPr>
      <w:r>
        <w:rPr>
          <w:rFonts w:ascii="Arial" w:hAnsi="Arial"/>
          <w:b/>
          <w:color w:val="0F172A"/>
          <w:sz w:val="24"/>
        </w:rPr>
        <w:t>2. Materials &amp; Methods</w:t>
      </w:r>
    </w:p>
    <w:p>
      <w:pPr>
        <w:spacing w:after="200"/>
      </w:pPr>
      <w:r>
        <w:rPr>
          <w:rFonts w:ascii="Times New Roman" w:hAnsi="Times New Roman"/>
          <w:color w:val="1E293B"/>
          <w:sz w:val="22"/>
        </w:rPr>
        <w:t>Detail experimental setups, datasets, statistical models, mathematical formulations, and software architectures. Methodology must be described with sufficient granularity to ensure independent verification and scientific reproducibility. Describe data collection ethics and ethical review board clearances where applicable.</w:t>
      </w:r>
    </w:p>
    <w:p>
      <w:pPr>
        <w:spacing w:before="280" w:after="80"/>
      </w:pPr>
      <w:r>
        <w:rPr>
          <w:rFonts w:ascii="Arial" w:hAnsi="Arial"/>
          <w:b/>
          <w:color w:val="0F172A"/>
          <w:sz w:val="24"/>
        </w:rPr>
        <w:t>3. Results &amp; Empirical Analysis</w:t>
      </w:r>
    </w:p>
    <w:p>
      <w:pPr>
        <w:spacing w:after="200"/>
      </w:pPr>
      <w:r>
        <w:rPr>
          <w:rFonts w:ascii="Times New Roman" w:hAnsi="Times New Roman"/>
          <w:color w:val="1E293B"/>
          <w:sz w:val="22"/>
        </w:rPr>
        <w:t>Present findings systematically using clear prose, statistical significance metrics (p-values, confidence intervals), structured tables, and high-resolution vector figures. Avoid speculative interpretations in this section; concentrate strictly on observed data and quantitative outcomes.</w:t>
      </w:r>
    </w:p>
    <w:p>
      <w:pPr>
        <w:spacing w:before="280" w:after="80"/>
      </w:pPr>
      <w:r>
        <w:rPr>
          <w:rFonts w:ascii="Arial" w:hAnsi="Arial"/>
          <w:b/>
          <w:color w:val="0F172A"/>
          <w:sz w:val="24"/>
        </w:rPr>
        <w:t>4. Discussion &amp; Mechanistic Insights</w:t>
      </w:r>
    </w:p>
    <w:p>
      <w:pPr>
        <w:spacing w:after="200"/>
      </w:pPr>
      <w:r>
        <w:rPr>
          <w:rFonts w:ascii="Times New Roman" w:hAnsi="Times New Roman"/>
          <w:color w:val="1E293B"/>
          <w:sz w:val="22"/>
        </w:rPr>
        <w:t>Interpret empirical observations in light of existing literature and theoretical models. Highlight scientific novelties, acknowledge explicit methodological limitations, address potential biases, and explain discrepancies with prior published works.</w:t>
      </w:r>
    </w:p>
    <w:p>
      <w:pPr>
        <w:spacing w:before="280" w:after="80"/>
      </w:pPr>
      <w:r>
        <w:rPr>
          <w:rFonts w:ascii="Arial" w:hAnsi="Arial"/>
          <w:b/>
          <w:color w:val="0F172A"/>
          <w:sz w:val="24"/>
        </w:rPr>
        <w:t>5. Conclusion &amp; Future Trajectories</w:t>
      </w:r>
    </w:p>
    <w:p>
      <w:pPr>
        <w:spacing w:after="200"/>
      </w:pPr>
      <w:r>
        <w:rPr>
          <w:rFonts w:ascii="Times New Roman" w:hAnsi="Times New Roman"/>
          <w:color w:val="1E293B"/>
          <w:sz w:val="22"/>
        </w:rPr>
        <w:t>Summarize key contributions concisely. Discuss policy implications, prospective engineering applications, and strategic avenues for future scientific research.</w:t>
      </w:r>
    </w:p>
    <w:p>
      <w:pPr>
        <w:spacing w:before="280" w:after="80"/>
      </w:pPr>
      <w:r>
        <w:rPr>
          <w:rFonts w:ascii="Arial" w:hAnsi="Arial"/>
          <w:b/>
          <w:color w:val="0F172A"/>
          <w:sz w:val="24"/>
        </w:rPr>
        <w:t>Declarations &amp; Ethical Compliance</w:t>
      </w:r>
    </w:p>
    <w:p>
      <w:pPr>
        <w:spacing w:after="200"/>
      </w:pPr>
      <w:r>
        <w:rPr>
          <w:rFonts w:ascii="Times New Roman" w:hAnsi="Times New Roman"/>
          <w:color w:val="1E293B"/>
          <w:sz w:val="22"/>
        </w:rPr>
        <w:t>• Funding Acknowledgment: State grant numbers and funding organizations.</w:t>
        <w:br/>
        <w:t>• Conflicts of Interest: Declare any commercial or financial affiliations.</w:t>
        <w:br/>
        <w:t>• Data Availability: Provide public repository links (GitHub, Zenodo, Figshare).</w:t>
        <w:br/>
        <w:t>• Author Contributions: Specify CRediT taxonomy roles (Conceptualization, Methodology, Writing).</w:t>
      </w:r>
    </w:p>
    <w:p>
      <w:pPr>
        <w:spacing w:before="280" w:after="80"/>
      </w:pPr>
      <w:r>
        <w:rPr>
          <w:rFonts w:ascii="Arial" w:hAnsi="Arial"/>
          <w:b/>
          <w:color w:val="0F172A"/>
          <w:sz w:val="24"/>
        </w:rPr>
        <w:t>References</w:t>
      </w:r>
    </w:p>
    <w:p>
      <w:pPr>
        <w:spacing w:after="200"/>
      </w:pPr>
      <w:r>
        <w:rPr>
          <w:rFonts w:ascii="Times New Roman" w:hAnsi="Times New Roman"/>
          <w:color w:val="1E293B"/>
          <w:sz w:val="22"/>
        </w:rPr>
        <w:t>[1] Shannon, C. E. (1948). A mathematical theory of communication. Bell System Technical Journal, 27(3), 379-423.</w:t>
        <w:br/>
        <w:t>[2] Goodfellow, I., Bengio, Y., &amp; Courville, A. (2016). Deep Learning. MIT Press.</w:t>
        <w:br/>
        <w:t>[3] Vaswani, A., et al. (2017). Attention is all you need. Advances in Neural Information Processing Systems, 30, 5998-6008.</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748B"/>
        <w:sz w:val="17"/>
      </w:rPr>
      <w:t>Researchium Peer-Reviewed Publishing • Author Manuscript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